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C380C" w14:textId="34D43EDD" w:rsidR="00824AAC" w:rsidRDefault="00824AAC" w:rsidP="00824AAC">
      <w:pPr>
        <w:spacing w:after="0" w:line="240" w:lineRule="auto"/>
        <w:jc w:val="center"/>
        <w:rPr>
          <w:rFonts w:ascii="Arial" w:hAnsi="Arial" w:cs="Arial"/>
          <w:b/>
          <w:bCs/>
          <w:sz w:val="20"/>
          <w:szCs w:val="20"/>
          <w:u w:val="single"/>
        </w:rPr>
      </w:pPr>
      <w:r>
        <w:rPr>
          <w:noProof/>
        </w:rPr>
        <w:drawing>
          <wp:inline distT="0" distB="0" distL="0" distR="0" wp14:anchorId="4D7C8611" wp14:editId="3D301597">
            <wp:extent cx="1714500" cy="990600"/>
            <wp:effectExtent l="0" t="0" r="0" b="0"/>
            <wp:docPr id="1324402208" name="Picture 2" descr="A white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02208" name="Picture 2" descr="A white and green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pic:spPr>
                </pic:pic>
              </a:graphicData>
            </a:graphic>
          </wp:inline>
        </w:drawing>
      </w:r>
    </w:p>
    <w:p w14:paraId="67BD24FD" w14:textId="580EB3DC" w:rsidR="00824AAC" w:rsidRDefault="00824AAC" w:rsidP="00824AAC">
      <w:pPr>
        <w:spacing w:after="0" w:line="240" w:lineRule="auto"/>
        <w:jc w:val="center"/>
        <w:rPr>
          <w:rFonts w:ascii="Arial" w:hAnsi="Arial" w:cs="Arial"/>
          <w:sz w:val="20"/>
          <w:szCs w:val="20"/>
        </w:rPr>
      </w:pPr>
      <w:r>
        <w:rPr>
          <w:rFonts w:ascii="Arial" w:hAnsi="Arial" w:cs="Arial"/>
          <w:sz w:val="20"/>
          <w:szCs w:val="20"/>
        </w:rPr>
        <w:t>JOB DESCRIPTION</w:t>
      </w:r>
    </w:p>
    <w:p w14:paraId="560A3A08" w14:textId="77777777" w:rsidR="00824AAC" w:rsidRPr="00824AAC" w:rsidRDefault="00824AAC" w:rsidP="00824AAC">
      <w:pPr>
        <w:spacing w:after="0" w:line="240" w:lineRule="auto"/>
        <w:jc w:val="center"/>
        <w:rPr>
          <w:rFonts w:ascii="Arial" w:hAnsi="Arial" w:cs="Arial"/>
          <w:sz w:val="20"/>
          <w:szCs w:val="20"/>
        </w:rPr>
      </w:pPr>
    </w:p>
    <w:tbl>
      <w:tblPr>
        <w:tblStyle w:val="TableGrid"/>
        <w:tblW w:w="10747" w:type="dxa"/>
        <w:tblInd w:w="-3" w:type="dxa"/>
        <w:tblCellMar>
          <w:top w:w="39" w:type="dxa"/>
          <w:left w:w="107" w:type="dxa"/>
          <w:right w:w="115" w:type="dxa"/>
        </w:tblCellMar>
        <w:tblLook w:val="04A0" w:firstRow="1" w:lastRow="0" w:firstColumn="1" w:lastColumn="0" w:noHBand="0" w:noVBand="1"/>
      </w:tblPr>
      <w:tblGrid>
        <w:gridCol w:w="5001"/>
        <w:gridCol w:w="5746"/>
      </w:tblGrid>
      <w:tr w:rsidR="00824AAC" w:rsidRPr="00824AAC" w14:paraId="0ABFAD15" w14:textId="77777777" w:rsidTr="00824AAC">
        <w:trPr>
          <w:trHeight w:val="304"/>
        </w:trPr>
        <w:tc>
          <w:tcPr>
            <w:tcW w:w="5001" w:type="dxa"/>
            <w:tcBorders>
              <w:top w:val="single" w:sz="2" w:space="0" w:color="000000"/>
              <w:left w:val="single" w:sz="2" w:space="0" w:color="000000"/>
              <w:bottom w:val="single" w:sz="2" w:space="0" w:color="000000"/>
              <w:right w:val="single" w:sz="2" w:space="0" w:color="000000"/>
            </w:tcBorders>
          </w:tcPr>
          <w:p w14:paraId="3B0B39F6" w14:textId="42C36C10" w:rsidR="00824AAC" w:rsidRPr="00824AAC" w:rsidRDefault="00824AAC" w:rsidP="00824AAC">
            <w:pPr>
              <w:jc w:val="both"/>
              <w:rPr>
                <w:rFonts w:ascii="Arial" w:hAnsi="Arial" w:cs="Arial"/>
                <w:sz w:val="20"/>
                <w:szCs w:val="20"/>
              </w:rPr>
            </w:pPr>
            <w:r w:rsidRPr="00824AAC">
              <w:rPr>
                <w:rFonts w:ascii="Arial" w:hAnsi="Arial" w:cs="Arial"/>
                <w:sz w:val="20"/>
                <w:szCs w:val="20"/>
              </w:rPr>
              <w:t>Title: Financial Accountant (CPA)</w:t>
            </w:r>
            <w:r w:rsidRPr="00824AAC">
              <w:rPr>
                <w:noProof/>
              </w:rPr>
              <w:t xml:space="preserve"> </w:t>
            </w:r>
          </w:p>
        </w:tc>
        <w:tc>
          <w:tcPr>
            <w:tcW w:w="5746" w:type="dxa"/>
            <w:tcBorders>
              <w:top w:val="single" w:sz="2" w:space="0" w:color="000000"/>
              <w:left w:val="single" w:sz="2" w:space="0" w:color="000000"/>
              <w:bottom w:val="single" w:sz="2" w:space="0" w:color="000000"/>
              <w:right w:val="single" w:sz="2" w:space="0" w:color="000000"/>
            </w:tcBorders>
          </w:tcPr>
          <w:p w14:paraId="38BB768C" w14:textId="485EE075" w:rsidR="00824AAC" w:rsidRPr="00824AAC" w:rsidRDefault="00824AAC" w:rsidP="00824AAC">
            <w:pPr>
              <w:ind w:left="19"/>
              <w:rPr>
                <w:rFonts w:ascii="Arial" w:hAnsi="Arial" w:cs="Arial"/>
                <w:sz w:val="20"/>
                <w:szCs w:val="20"/>
              </w:rPr>
            </w:pPr>
            <w:r w:rsidRPr="00824AAC">
              <w:rPr>
                <w:rFonts w:ascii="Arial" w:hAnsi="Arial" w:cs="Arial"/>
                <w:sz w:val="20"/>
                <w:szCs w:val="20"/>
              </w:rPr>
              <w:t xml:space="preserve">Department:  </w:t>
            </w:r>
            <w:r>
              <w:rPr>
                <w:rFonts w:ascii="Arial" w:eastAsia="Times New Roman" w:hAnsi="Arial" w:cs="Arial"/>
                <w:sz w:val="20"/>
                <w:szCs w:val="20"/>
              </w:rPr>
              <w:t>City Clerk</w:t>
            </w:r>
            <w:r w:rsidRPr="00824AAC">
              <w:rPr>
                <w:rFonts w:ascii="Arial" w:eastAsia="Times New Roman" w:hAnsi="Arial" w:cs="Arial"/>
                <w:sz w:val="20"/>
                <w:szCs w:val="20"/>
              </w:rPr>
              <w:t xml:space="preserve"> </w:t>
            </w:r>
          </w:p>
        </w:tc>
      </w:tr>
      <w:tr w:rsidR="00824AAC" w:rsidRPr="00824AAC" w14:paraId="05B5120B" w14:textId="77777777" w:rsidTr="00824AAC">
        <w:trPr>
          <w:trHeight w:val="302"/>
        </w:trPr>
        <w:tc>
          <w:tcPr>
            <w:tcW w:w="5001" w:type="dxa"/>
            <w:tcBorders>
              <w:top w:val="single" w:sz="2" w:space="0" w:color="000000"/>
              <w:left w:val="single" w:sz="2" w:space="0" w:color="000000"/>
              <w:bottom w:val="single" w:sz="2" w:space="0" w:color="000000"/>
              <w:right w:val="single" w:sz="2" w:space="0" w:color="000000"/>
            </w:tcBorders>
          </w:tcPr>
          <w:p w14:paraId="765FB865" w14:textId="718104D7" w:rsidR="00824AAC" w:rsidRPr="00824AAC" w:rsidRDefault="00824AAC" w:rsidP="00824AAC">
            <w:pPr>
              <w:tabs>
                <w:tab w:val="left" w:pos="2700"/>
              </w:tabs>
              <w:ind w:left="14"/>
              <w:rPr>
                <w:rFonts w:ascii="Arial" w:hAnsi="Arial" w:cs="Arial"/>
                <w:sz w:val="20"/>
                <w:szCs w:val="20"/>
              </w:rPr>
            </w:pPr>
            <w:r w:rsidRPr="00824AAC">
              <w:rPr>
                <w:rFonts w:ascii="Arial" w:hAnsi="Arial" w:cs="Arial"/>
                <w:sz w:val="20"/>
                <w:szCs w:val="20"/>
              </w:rPr>
              <w:t xml:space="preserve">Report To: </w:t>
            </w:r>
            <w:r>
              <w:rPr>
                <w:rFonts w:ascii="Arial" w:hAnsi="Arial" w:cs="Arial"/>
                <w:sz w:val="20"/>
                <w:szCs w:val="20"/>
              </w:rPr>
              <w:t>City Clerk</w:t>
            </w:r>
          </w:p>
        </w:tc>
        <w:tc>
          <w:tcPr>
            <w:tcW w:w="5746" w:type="dxa"/>
            <w:tcBorders>
              <w:top w:val="single" w:sz="2" w:space="0" w:color="000000"/>
              <w:left w:val="single" w:sz="2" w:space="0" w:color="000000"/>
              <w:bottom w:val="single" w:sz="2" w:space="0" w:color="000000"/>
              <w:right w:val="single" w:sz="2" w:space="0" w:color="000000"/>
            </w:tcBorders>
          </w:tcPr>
          <w:p w14:paraId="5131FC9E" w14:textId="77777777" w:rsidR="00824AAC" w:rsidRPr="00824AAC" w:rsidRDefault="00824AAC" w:rsidP="00824AAC">
            <w:pPr>
              <w:ind w:left="14"/>
              <w:rPr>
                <w:rFonts w:ascii="Arial" w:hAnsi="Arial" w:cs="Arial"/>
                <w:sz w:val="20"/>
                <w:szCs w:val="20"/>
              </w:rPr>
            </w:pPr>
            <w:r w:rsidRPr="00824AAC">
              <w:rPr>
                <w:rFonts w:ascii="Arial" w:hAnsi="Arial" w:cs="Arial"/>
                <w:sz w:val="20"/>
                <w:szCs w:val="20"/>
              </w:rPr>
              <w:t>Non-Exempt: Yes</w:t>
            </w:r>
          </w:p>
        </w:tc>
      </w:tr>
      <w:tr w:rsidR="00824AAC" w:rsidRPr="00824AAC" w14:paraId="6C40408B" w14:textId="77777777" w:rsidTr="00824AAC">
        <w:trPr>
          <w:trHeight w:val="307"/>
        </w:trPr>
        <w:tc>
          <w:tcPr>
            <w:tcW w:w="5001" w:type="dxa"/>
            <w:tcBorders>
              <w:top w:val="single" w:sz="2" w:space="0" w:color="000000"/>
              <w:left w:val="single" w:sz="2" w:space="0" w:color="000000"/>
              <w:bottom w:val="single" w:sz="2" w:space="0" w:color="000000"/>
              <w:right w:val="single" w:sz="2" w:space="0" w:color="000000"/>
            </w:tcBorders>
          </w:tcPr>
          <w:p w14:paraId="0E81DEE8" w14:textId="77777777" w:rsidR="00824AAC" w:rsidRPr="00824AAC" w:rsidRDefault="00824AAC" w:rsidP="00824AAC">
            <w:pPr>
              <w:ind w:left="5"/>
              <w:rPr>
                <w:rFonts w:ascii="Arial" w:hAnsi="Arial" w:cs="Arial"/>
                <w:sz w:val="20"/>
                <w:szCs w:val="20"/>
              </w:rPr>
            </w:pPr>
            <w:r w:rsidRPr="00824AAC">
              <w:rPr>
                <w:rFonts w:ascii="Arial" w:hAnsi="Arial" w:cs="Arial"/>
                <w:sz w:val="20"/>
                <w:szCs w:val="20"/>
              </w:rPr>
              <w:t>Safety Sensitive: No</w:t>
            </w:r>
          </w:p>
        </w:tc>
        <w:tc>
          <w:tcPr>
            <w:tcW w:w="5746" w:type="dxa"/>
            <w:tcBorders>
              <w:top w:val="single" w:sz="2" w:space="0" w:color="000000"/>
              <w:left w:val="single" w:sz="2" w:space="0" w:color="000000"/>
              <w:bottom w:val="single" w:sz="2" w:space="0" w:color="000000"/>
              <w:right w:val="single" w:sz="2" w:space="0" w:color="000000"/>
            </w:tcBorders>
          </w:tcPr>
          <w:p w14:paraId="133AA72B" w14:textId="356B87A8" w:rsidR="00824AAC" w:rsidRPr="00824AAC" w:rsidRDefault="00824AAC" w:rsidP="00824AAC">
            <w:pPr>
              <w:ind w:left="14"/>
              <w:rPr>
                <w:rFonts w:ascii="Arial" w:hAnsi="Arial" w:cs="Arial"/>
                <w:b/>
                <w:bCs/>
                <w:sz w:val="20"/>
                <w:szCs w:val="20"/>
              </w:rPr>
            </w:pPr>
            <w:r w:rsidRPr="00824AAC">
              <w:rPr>
                <w:rFonts w:ascii="Arial" w:hAnsi="Arial" w:cs="Arial"/>
                <w:b/>
                <w:bCs/>
                <w:sz w:val="20"/>
                <w:szCs w:val="20"/>
              </w:rPr>
              <w:t>Job Type</w:t>
            </w:r>
            <w:r w:rsidRPr="00824AAC">
              <w:rPr>
                <w:rFonts w:ascii="Arial" w:hAnsi="Arial" w:cs="Arial"/>
                <w:b/>
                <w:bCs/>
                <w:sz w:val="20"/>
                <w:szCs w:val="20"/>
              </w:rPr>
              <w:t>:</w:t>
            </w:r>
            <w:r w:rsidRPr="00824AAC">
              <w:rPr>
                <w:rFonts w:ascii="Arial" w:hAnsi="Arial" w:cs="Arial"/>
                <w:b/>
                <w:bCs/>
                <w:sz w:val="20"/>
                <w:szCs w:val="20"/>
              </w:rPr>
              <w:t xml:space="preserve"> 90-Day Contract</w:t>
            </w:r>
          </w:p>
          <w:p w14:paraId="408F406D" w14:textId="77777777" w:rsidR="00824AAC" w:rsidRPr="00824AAC" w:rsidRDefault="00824AAC" w:rsidP="00824AAC">
            <w:pPr>
              <w:jc w:val="both"/>
              <w:rPr>
                <w:rFonts w:ascii="Arial" w:hAnsi="Arial" w:cs="Arial"/>
                <w:b/>
                <w:bCs/>
                <w:sz w:val="20"/>
                <w:szCs w:val="20"/>
              </w:rPr>
            </w:pPr>
            <w:r w:rsidRPr="00824AAC">
              <w:rPr>
                <w:rFonts w:ascii="Arial" w:hAnsi="Arial" w:cs="Arial"/>
                <w:b/>
                <w:bCs/>
                <w:sz w:val="20"/>
                <w:szCs w:val="20"/>
              </w:rPr>
              <w:t>Schedule: Weekdays, 32 hours a week</w:t>
            </w:r>
            <w:r w:rsidRPr="00824AAC">
              <w:rPr>
                <w:rFonts w:ascii="Arial" w:hAnsi="Arial" w:cs="Arial"/>
                <w:b/>
                <w:bCs/>
                <w:sz w:val="20"/>
                <w:szCs w:val="20"/>
              </w:rPr>
              <w:t xml:space="preserve"> </w:t>
            </w:r>
          </w:p>
          <w:p w14:paraId="0E68A2B6" w14:textId="78145F0C" w:rsidR="00824AAC" w:rsidRPr="00824AAC" w:rsidRDefault="00824AAC" w:rsidP="00824AAC">
            <w:pPr>
              <w:jc w:val="both"/>
              <w:rPr>
                <w:rFonts w:ascii="Arial" w:hAnsi="Arial" w:cs="Arial"/>
                <w:b/>
                <w:bCs/>
                <w:sz w:val="20"/>
                <w:szCs w:val="20"/>
              </w:rPr>
            </w:pPr>
            <w:r w:rsidRPr="00824AAC">
              <w:rPr>
                <w:rFonts w:ascii="Arial" w:hAnsi="Arial" w:cs="Arial"/>
                <w:b/>
                <w:bCs/>
                <w:sz w:val="20"/>
                <w:szCs w:val="20"/>
              </w:rPr>
              <w:t>Work Setting: Office</w:t>
            </w:r>
          </w:p>
          <w:p w14:paraId="57F3829D" w14:textId="77777777" w:rsidR="00824AAC" w:rsidRPr="00824AAC" w:rsidRDefault="00824AAC" w:rsidP="00824AAC">
            <w:pPr>
              <w:jc w:val="both"/>
              <w:rPr>
                <w:rFonts w:ascii="Arial" w:hAnsi="Arial" w:cs="Arial"/>
                <w:b/>
                <w:bCs/>
                <w:sz w:val="20"/>
                <w:szCs w:val="20"/>
              </w:rPr>
            </w:pPr>
            <w:r w:rsidRPr="00824AAC">
              <w:rPr>
                <w:rFonts w:ascii="Arial" w:hAnsi="Arial" w:cs="Arial"/>
                <w:b/>
                <w:bCs/>
                <w:sz w:val="20"/>
                <w:szCs w:val="20"/>
              </w:rPr>
              <w:t>Closing Date: 05/01/2025</w:t>
            </w:r>
          </w:p>
          <w:p w14:paraId="27511285" w14:textId="5F36DA8F" w:rsidR="00824AAC" w:rsidRPr="00824AAC" w:rsidRDefault="00824AAC" w:rsidP="00824AAC">
            <w:pPr>
              <w:jc w:val="both"/>
              <w:rPr>
                <w:rFonts w:ascii="Arial" w:hAnsi="Arial" w:cs="Arial"/>
                <w:sz w:val="20"/>
                <w:szCs w:val="20"/>
              </w:rPr>
            </w:pPr>
          </w:p>
        </w:tc>
      </w:tr>
      <w:tr w:rsidR="00824AAC" w:rsidRPr="00824AAC" w14:paraId="438B56AD" w14:textId="77777777" w:rsidTr="00824AAC">
        <w:trPr>
          <w:trHeight w:val="307"/>
        </w:trPr>
        <w:tc>
          <w:tcPr>
            <w:tcW w:w="5001" w:type="dxa"/>
            <w:tcBorders>
              <w:top w:val="single" w:sz="2" w:space="0" w:color="000000"/>
              <w:left w:val="single" w:sz="2" w:space="0" w:color="000000"/>
              <w:bottom w:val="single" w:sz="2" w:space="0" w:color="000000"/>
              <w:right w:val="single" w:sz="2" w:space="0" w:color="000000"/>
            </w:tcBorders>
          </w:tcPr>
          <w:p w14:paraId="77F91897" w14:textId="77777777" w:rsidR="00824AAC" w:rsidRPr="00824AAC" w:rsidRDefault="00824AAC" w:rsidP="00824AAC">
            <w:pPr>
              <w:ind w:left="14"/>
              <w:rPr>
                <w:rFonts w:ascii="Arial" w:hAnsi="Arial" w:cs="Arial"/>
                <w:sz w:val="20"/>
                <w:szCs w:val="20"/>
              </w:rPr>
            </w:pPr>
            <w:r w:rsidRPr="00824AAC">
              <w:rPr>
                <w:rFonts w:ascii="Arial" w:hAnsi="Arial" w:cs="Arial"/>
                <w:sz w:val="20"/>
                <w:szCs w:val="20"/>
              </w:rPr>
              <w:t>Last Edited Date: 04/2025</w:t>
            </w:r>
          </w:p>
        </w:tc>
        <w:tc>
          <w:tcPr>
            <w:tcW w:w="5746" w:type="dxa"/>
            <w:tcBorders>
              <w:top w:val="single" w:sz="2" w:space="0" w:color="000000"/>
              <w:left w:val="single" w:sz="2" w:space="0" w:color="000000"/>
              <w:bottom w:val="single" w:sz="2" w:space="0" w:color="000000"/>
              <w:right w:val="single" w:sz="2" w:space="0" w:color="000000"/>
            </w:tcBorders>
          </w:tcPr>
          <w:p w14:paraId="2A31620D" w14:textId="32D7D388" w:rsidR="00824AAC" w:rsidRPr="00824AAC" w:rsidRDefault="00824AAC" w:rsidP="00824AAC">
            <w:pPr>
              <w:rPr>
                <w:rFonts w:ascii="Arial" w:hAnsi="Arial" w:cs="Arial"/>
                <w:sz w:val="20"/>
                <w:szCs w:val="20"/>
              </w:rPr>
            </w:pPr>
            <w:r w:rsidRPr="00824AAC">
              <w:rPr>
                <w:rFonts w:ascii="Arial" w:hAnsi="Arial" w:cs="Arial"/>
                <w:sz w:val="20"/>
                <w:szCs w:val="20"/>
              </w:rPr>
              <w:t xml:space="preserve">Approved Date: </w:t>
            </w:r>
            <w:r>
              <w:rPr>
                <w:rFonts w:ascii="Arial" w:hAnsi="Arial" w:cs="Arial"/>
                <w:sz w:val="20"/>
                <w:szCs w:val="20"/>
              </w:rPr>
              <w:t>04/23/2025</w:t>
            </w:r>
          </w:p>
        </w:tc>
      </w:tr>
      <w:tr w:rsidR="00824AAC" w:rsidRPr="00824AAC" w14:paraId="1D84516E" w14:textId="77777777" w:rsidTr="00824AAC">
        <w:trPr>
          <w:trHeight w:val="379"/>
        </w:trPr>
        <w:tc>
          <w:tcPr>
            <w:tcW w:w="5001" w:type="dxa"/>
            <w:tcBorders>
              <w:top w:val="single" w:sz="2" w:space="0" w:color="000000"/>
              <w:left w:val="single" w:sz="2" w:space="0" w:color="000000"/>
              <w:bottom w:val="single" w:sz="2" w:space="0" w:color="000000"/>
              <w:right w:val="single" w:sz="2" w:space="0" w:color="000000"/>
            </w:tcBorders>
          </w:tcPr>
          <w:p w14:paraId="53890F67" w14:textId="77777777" w:rsidR="00824AAC" w:rsidRPr="00824AAC" w:rsidRDefault="00824AAC" w:rsidP="00824AAC">
            <w:pPr>
              <w:ind w:left="5"/>
              <w:rPr>
                <w:rFonts w:ascii="Arial" w:hAnsi="Arial" w:cs="Arial"/>
                <w:sz w:val="20"/>
                <w:szCs w:val="20"/>
              </w:rPr>
            </w:pPr>
            <w:r w:rsidRPr="00824AAC">
              <w:rPr>
                <w:rFonts w:ascii="Arial" w:hAnsi="Arial" w:cs="Arial"/>
                <w:sz w:val="20"/>
                <w:szCs w:val="20"/>
              </w:rPr>
              <w:t>Classified: No</w:t>
            </w:r>
          </w:p>
        </w:tc>
        <w:tc>
          <w:tcPr>
            <w:tcW w:w="5746" w:type="dxa"/>
            <w:tcBorders>
              <w:top w:val="single" w:sz="2" w:space="0" w:color="000000"/>
              <w:left w:val="single" w:sz="2" w:space="0" w:color="000000"/>
              <w:bottom w:val="single" w:sz="2" w:space="0" w:color="000000"/>
              <w:right w:val="single" w:sz="2" w:space="0" w:color="000000"/>
            </w:tcBorders>
          </w:tcPr>
          <w:p w14:paraId="063FD9CE" w14:textId="77777777" w:rsidR="00824AAC" w:rsidRDefault="00824AAC" w:rsidP="00824AAC">
            <w:pPr>
              <w:jc w:val="both"/>
              <w:rPr>
                <w:rFonts w:ascii="Arial" w:hAnsi="Arial" w:cs="Arial"/>
                <w:sz w:val="20"/>
                <w:szCs w:val="20"/>
              </w:rPr>
            </w:pPr>
            <w:r>
              <w:rPr>
                <w:rFonts w:ascii="Arial" w:hAnsi="Arial" w:cs="Arial"/>
                <w:sz w:val="20"/>
                <w:szCs w:val="20"/>
              </w:rPr>
              <w:t>Pay: TBD</w:t>
            </w:r>
          </w:p>
          <w:p w14:paraId="4C20B31E" w14:textId="77777777" w:rsidR="00824AAC" w:rsidRPr="00824AAC" w:rsidRDefault="00824AAC" w:rsidP="00824AAC">
            <w:pPr>
              <w:rPr>
                <w:rFonts w:ascii="Arial" w:hAnsi="Arial" w:cs="Arial"/>
                <w:sz w:val="20"/>
                <w:szCs w:val="20"/>
              </w:rPr>
            </w:pPr>
          </w:p>
        </w:tc>
      </w:tr>
    </w:tbl>
    <w:p w14:paraId="2A212EB6" w14:textId="77777777" w:rsidR="001F2793" w:rsidRDefault="001F2793" w:rsidP="001F2793">
      <w:pPr>
        <w:spacing w:after="0" w:line="240" w:lineRule="auto"/>
        <w:jc w:val="both"/>
        <w:rPr>
          <w:rFonts w:ascii="Arial" w:hAnsi="Arial" w:cs="Arial"/>
          <w:sz w:val="20"/>
          <w:szCs w:val="20"/>
        </w:rPr>
      </w:pPr>
    </w:p>
    <w:p w14:paraId="697248BC" w14:textId="26B4C4DD" w:rsidR="005B5A05" w:rsidRPr="001F2793" w:rsidRDefault="005B5A05" w:rsidP="001F2793">
      <w:pPr>
        <w:spacing w:after="0" w:line="240" w:lineRule="auto"/>
        <w:jc w:val="both"/>
        <w:rPr>
          <w:rFonts w:ascii="Arial" w:hAnsi="Arial" w:cs="Arial"/>
          <w:sz w:val="20"/>
          <w:szCs w:val="20"/>
        </w:rPr>
      </w:pPr>
      <w:r w:rsidRPr="001F2793">
        <w:rPr>
          <w:rFonts w:ascii="Arial" w:hAnsi="Arial" w:cs="Arial"/>
          <w:sz w:val="20"/>
          <w:szCs w:val="20"/>
        </w:rPr>
        <w:t>The City of Moriarty</w:t>
      </w:r>
      <w:r w:rsidR="007F570F" w:rsidRPr="001F2793">
        <w:rPr>
          <w:rFonts w:ascii="Arial" w:hAnsi="Arial" w:cs="Arial"/>
          <w:sz w:val="20"/>
          <w:szCs w:val="20"/>
        </w:rPr>
        <w:t xml:space="preserve"> </w:t>
      </w:r>
      <w:r w:rsidRPr="001F2793">
        <w:rPr>
          <w:rFonts w:ascii="Arial" w:hAnsi="Arial" w:cs="Arial"/>
          <w:sz w:val="20"/>
          <w:szCs w:val="20"/>
        </w:rPr>
        <w:t>is</w:t>
      </w:r>
      <w:r w:rsidRPr="001F2793">
        <w:rPr>
          <w:rFonts w:ascii="Arial" w:hAnsi="Arial" w:cs="Arial"/>
          <w:sz w:val="20"/>
          <w:szCs w:val="20"/>
        </w:rPr>
        <w:t xml:space="preserve"> seeking a detail-oriented </w:t>
      </w:r>
      <w:r w:rsidR="008A51DB" w:rsidRPr="001F2793">
        <w:rPr>
          <w:rFonts w:ascii="Arial" w:hAnsi="Arial" w:cs="Arial"/>
          <w:sz w:val="20"/>
          <w:szCs w:val="20"/>
        </w:rPr>
        <w:t xml:space="preserve">certified </w:t>
      </w:r>
      <w:r w:rsidR="001F2793">
        <w:rPr>
          <w:rFonts w:ascii="Arial" w:hAnsi="Arial" w:cs="Arial"/>
          <w:sz w:val="20"/>
          <w:szCs w:val="20"/>
        </w:rPr>
        <w:t xml:space="preserve">Financial </w:t>
      </w:r>
      <w:r w:rsidR="008A51DB" w:rsidRPr="001F2793">
        <w:rPr>
          <w:rFonts w:ascii="Arial" w:hAnsi="Arial" w:cs="Arial"/>
          <w:sz w:val="20"/>
          <w:szCs w:val="20"/>
        </w:rPr>
        <w:t>Accountant to</w:t>
      </w:r>
      <w:r w:rsidRPr="001F2793">
        <w:rPr>
          <w:rFonts w:ascii="Arial" w:hAnsi="Arial" w:cs="Arial"/>
          <w:sz w:val="20"/>
          <w:szCs w:val="20"/>
        </w:rPr>
        <w:t xml:space="preserve"> support key financial functions, including </w:t>
      </w:r>
      <w:r w:rsidR="009C3604" w:rsidRPr="001F2793">
        <w:rPr>
          <w:rFonts w:ascii="Arial" w:hAnsi="Arial" w:cs="Arial"/>
          <w:sz w:val="20"/>
          <w:szCs w:val="20"/>
        </w:rPr>
        <w:t xml:space="preserve">bank and </w:t>
      </w:r>
      <w:r w:rsidR="008A51DB" w:rsidRPr="001F2793">
        <w:rPr>
          <w:rFonts w:ascii="Arial" w:hAnsi="Arial" w:cs="Arial"/>
          <w:sz w:val="20"/>
          <w:szCs w:val="20"/>
        </w:rPr>
        <w:t>general ledger</w:t>
      </w:r>
      <w:r w:rsidRPr="001F2793">
        <w:rPr>
          <w:rFonts w:ascii="Arial" w:hAnsi="Arial" w:cs="Arial"/>
          <w:sz w:val="20"/>
          <w:szCs w:val="20"/>
        </w:rPr>
        <w:t>,</w:t>
      </w:r>
      <w:r w:rsidR="009C3604" w:rsidRPr="001F2793">
        <w:rPr>
          <w:rFonts w:ascii="Arial" w:hAnsi="Arial" w:cs="Arial"/>
          <w:sz w:val="20"/>
          <w:szCs w:val="20"/>
        </w:rPr>
        <w:t xml:space="preserve"> AP/AR journal entries, grants, loan, </w:t>
      </w:r>
      <w:r w:rsidR="001F2793" w:rsidRPr="001F2793">
        <w:rPr>
          <w:rFonts w:ascii="Arial" w:hAnsi="Arial" w:cs="Arial"/>
          <w:sz w:val="20"/>
          <w:szCs w:val="20"/>
        </w:rPr>
        <w:t xml:space="preserve">and </w:t>
      </w:r>
      <w:r w:rsidR="009C3604" w:rsidRPr="001F2793">
        <w:rPr>
          <w:rFonts w:ascii="Arial" w:hAnsi="Arial" w:cs="Arial"/>
          <w:sz w:val="20"/>
          <w:szCs w:val="20"/>
        </w:rPr>
        <w:t>asset reconciliations</w:t>
      </w:r>
      <w:r w:rsidRPr="001F2793">
        <w:rPr>
          <w:rFonts w:ascii="Arial" w:hAnsi="Arial" w:cs="Arial"/>
          <w:sz w:val="20"/>
          <w:szCs w:val="20"/>
        </w:rPr>
        <w:t xml:space="preserve">. This role requires strong organizational skills, attention to detail, and the ability to communicate effectively. The ideal candidate will have a solid foundation in </w:t>
      </w:r>
      <w:r w:rsidR="001F2793">
        <w:rPr>
          <w:rFonts w:ascii="Arial" w:hAnsi="Arial" w:cs="Arial"/>
          <w:sz w:val="20"/>
          <w:szCs w:val="20"/>
        </w:rPr>
        <w:t xml:space="preserve">local government </w:t>
      </w:r>
      <w:r w:rsidRPr="001F2793">
        <w:rPr>
          <w:rFonts w:ascii="Arial" w:hAnsi="Arial" w:cs="Arial"/>
          <w:sz w:val="20"/>
          <w:szCs w:val="20"/>
        </w:rPr>
        <w:t>accounting principles and a proactive approach to managing</w:t>
      </w:r>
      <w:r w:rsidR="001F2793" w:rsidRPr="001F2793">
        <w:rPr>
          <w:rFonts w:ascii="Arial" w:hAnsi="Arial" w:cs="Arial"/>
          <w:sz w:val="20"/>
          <w:szCs w:val="20"/>
        </w:rPr>
        <w:t xml:space="preserve"> complex</w:t>
      </w:r>
      <w:r w:rsidRPr="001F2793">
        <w:rPr>
          <w:rFonts w:ascii="Arial" w:hAnsi="Arial" w:cs="Arial"/>
          <w:sz w:val="20"/>
          <w:szCs w:val="20"/>
        </w:rPr>
        <w:t xml:space="preserve"> financial records and processes. </w:t>
      </w:r>
      <w:r w:rsidR="008A51DB" w:rsidRPr="001F2793">
        <w:rPr>
          <w:rFonts w:ascii="Arial" w:hAnsi="Arial" w:cs="Arial"/>
          <w:sz w:val="20"/>
          <w:szCs w:val="20"/>
        </w:rPr>
        <w:t xml:space="preserve">The </w:t>
      </w:r>
      <w:r w:rsidR="00345403">
        <w:rPr>
          <w:rFonts w:ascii="Arial" w:hAnsi="Arial" w:cs="Arial"/>
          <w:sz w:val="20"/>
          <w:szCs w:val="20"/>
        </w:rPr>
        <w:t xml:space="preserve">Financial </w:t>
      </w:r>
      <w:r w:rsidR="008A51DB" w:rsidRPr="001F2793">
        <w:rPr>
          <w:rFonts w:ascii="Arial" w:hAnsi="Arial" w:cs="Arial"/>
          <w:sz w:val="20"/>
          <w:szCs w:val="20"/>
        </w:rPr>
        <w:t>A</w:t>
      </w:r>
      <w:r w:rsidR="008A51DB" w:rsidRPr="001F2793">
        <w:rPr>
          <w:rFonts w:ascii="Arial" w:hAnsi="Arial" w:cs="Arial"/>
          <w:sz w:val="20"/>
          <w:szCs w:val="20"/>
        </w:rPr>
        <w:t>ccountant will assist the team with day-to-day activities to minimize findings from internal and external audits to maintain high compliance standards.</w:t>
      </w:r>
      <w:r w:rsidR="009C3604" w:rsidRPr="001F2793">
        <w:rPr>
          <w:rFonts w:ascii="Arial" w:hAnsi="Arial" w:cs="Arial"/>
          <w:sz w:val="20"/>
          <w:szCs w:val="20"/>
        </w:rPr>
        <w:t xml:space="preserve"> This contract is for a</w:t>
      </w:r>
      <w:r w:rsidR="001F2793" w:rsidRPr="001F2793">
        <w:rPr>
          <w:rFonts w:ascii="Arial" w:hAnsi="Arial" w:cs="Arial"/>
          <w:sz w:val="20"/>
          <w:szCs w:val="20"/>
        </w:rPr>
        <w:t>n initial</w:t>
      </w:r>
      <w:r w:rsidR="009C3604" w:rsidRPr="001F2793">
        <w:rPr>
          <w:rFonts w:ascii="Arial" w:hAnsi="Arial" w:cs="Arial"/>
          <w:sz w:val="20"/>
          <w:szCs w:val="20"/>
        </w:rPr>
        <w:t xml:space="preserve"> 90-day period run</w:t>
      </w:r>
      <w:r w:rsidR="001F2793" w:rsidRPr="001F2793">
        <w:rPr>
          <w:rFonts w:ascii="Arial" w:hAnsi="Arial" w:cs="Arial"/>
          <w:sz w:val="20"/>
          <w:szCs w:val="20"/>
        </w:rPr>
        <w:t xml:space="preserve"> with the possibility to be extended or opened for hire</w:t>
      </w:r>
      <w:r w:rsidR="009C3604" w:rsidRPr="001F2793">
        <w:rPr>
          <w:rFonts w:ascii="Arial" w:hAnsi="Arial" w:cs="Arial"/>
          <w:sz w:val="20"/>
          <w:szCs w:val="20"/>
        </w:rPr>
        <w:t>.</w:t>
      </w:r>
    </w:p>
    <w:p w14:paraId="097E9A21" w14:textId="77777777" w:rsidR="001F2793" w:rsidRDefault="001F2793" w:rsidP="001F2793">
      <w:pPr>
        <w:spacing w:after="0" w:line="240" w:lineRule="auto"/>
        <w:jc w:val="both"/>
        <w:rPr>
          <w:rFonts w:ascii="Arial" w:hAnsi="Arial" w:cs="Arial"/>
          <w:b/>
          <w:bCs/>
          <w:sz w:val="20"/>
          <w:szCs w:val="20"/>
          <w:u w:val="single"/>
        </w:rPr>
      </w:pPr>
    </w:p>
    <w:p w14:paraId="7BD728EC" w14:textId="5B3B3574" w:rsidR="00973639" w:rsidRPr="001F2793" w:rsidRDefault="00973639" w:rsidP="001F2793">
      <w:pPr>
        <w:spacing w:after="0" w:line="240" w:lineRule="auto"/>
        <w:jc w:val="both"/>
        <w:rPr>
          <w:rFonts w:ascii="Arial" w:hAnsi="Arial" w:cs="Arial"/>
          <w:b/>
          <w:bCs/>
          <w:sz w:val="20"/>
          <w:szCs w:val="20"/>
          <w:u w:val="single"/>
        </w:rPr>
      </w:pPr>
      <w:r w:rsidRPr="001F2793">
        <w:rPr>
          <w:rFonts w:ascii="Arial" w:hAnsi="Arial" w:cs="Arial"/>
          <w:b/>
          <w:bCs/>
          <w:sz w:val="20"/>
          <w:szCs w:val="20"/>
          <w:u w:val="single"/>
        </w:rPr>
        <w:t>Main Goals:</w:t>
      </w:r>
    </w:p>
    <w:p w14:paraId="594F9FF6" w14:textId="05943E64" w:rsidR="009758B5"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a.</w:t>
      </w:r>
      <w:r w:rsidRPr="001F2793">
        <w:rPr>
          <w:rFonts w:ascii="Arial" w:hAnsi="Arial" w:cs="Arial"/>
          <w:sz w:val="20"/>
          <w:szCs w:val="20"/>
        </w:rPr>
        <w:tab/>
        <w:t>Work exclusively with the City’s Clerk Office to reconcile</w:t>
      </w:r>
      <w:r w:rsidR="005B5A05" w:rsidRPr="001F2793">
        <w:rPr>
          <w:rFonts w:ascii="Arial" w:hAnsi="Arial" w:cs="Arial"/>
          <w:sz w:val="20"/>
          <w:szCs w:val="20"/>
        </w:rPr>
        <w:t xml:space="preserve"> and </w:t>
      </w:r>
      <w:r w:rsidR="008A51DB" w:rsidRPr="001F2793">
        <w:rPr>
          <w:rFonts w:ascii="Arial" w:hAnsi="Arial" w:cs="Arial"/>
          <w:sz w:val="20"/>
          <w:szCs w:val="20"/>
        </w:rPr>
        <w:t>adjust</w:t>
      </w:r>
      <w:r w:rsidRPr="001F2793">
        <w:rPr>
          <w:rFonts w:ascii="Arial" w:hAnsi="Arial" w:cs="Arial"/>
          <w:sz w:val="20"/>
          <w:szCs w:val="20"/>
        </w:rPr>
        <w:t xml:space="preserve"> the general ledger, </w:t>
      </w:r>
      <w:r w:rsidR="008A51DB" w:rsidRPr="001F2793">
        <w:rPr>
          <w:rFonts w:ascii="Arial" w:hAnsi="Arial" w:cs="Arial"/>
          <w:sz w:val="20"/>
          <w:szCs w:val="20"/>
        </w:rPr>
        <w:t xml:space="preserve">generate an </w:t>
      </w:r>
      <w:r w:rsidRPr="001F2793">
        <w:rPr>
          <w:rFonts w:ascii="Arial" w:hAnsi="Arial" w:cs="Arial"/>
          <w:sz w:val="20"/>
          <w:szCs w:val="20"/>
        </w:rPr>
        <w:t xml:space="preserve">operational budget and assist to prepare the City’s State of New Mexico Department of Finance and Administration (DFA) quarterly reports and monthly budgetary financial statements for the Governing Body and Department Heads. </w:t>
      </w:r>
    </w:p>
    <w:p w14:paraId="5EB87B07" w14:textId="232A27CB" w:rsidR="009758B5"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b.</w:t>
      </w:r>
      <w:r w:rsidRPr="001F2793">
        <w:rPr>
          <w:rFonts w:ascii="Arial" w:hAnsi="Arial" w:cs="Arial"/>
          <w:sz w:val="20"/>
          <w:szCs w:val="20"/>
        </w:rPr>
        <w:tab/>
        <w:t xml:space="preserve">Utilize CASELLE accounting software and other preparation software to organize documents and assist with the general accounting reconciling processes. </w:t>
      </w:r>
    </w:p>
    <w:p w14:paraId="6654B380" w14:textId="14286753" w:rsidR="009758B5"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c.</w:t>
      </w:r>
      <w:r w:rsidRPr="001F2793">
        <w:rPr>
          <w:rFonts w:ascii="Arial" w:hAnsi="Arial" w:cs="Arial"/>
          <w:sz w:val="20"/>
          <w:szCs w:val="20"/>
        </w:rPr>
        <w:tab/>
        <w:t xml:space="preserve">Act as a liaison with DFA budget and finance analysts during reconciliation and budget preparation process. </w:t>
      </w:r>
    </w:p>
    <w:p w14:paraId="5A772E48" w14:textId="77777777" w:rsidR="009758B5"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d.</w:t>
      </w:r>
      <w:r w:rsidRPr="001F2793">
        <w:rPr>
          <w:rFonts w:ascii="Arial" w:hAnsi="Arial" w:cs="Arial"/>
          <w:sz w:val="20"/>
          <w:szCs w:val="20"/>
        </w:rPr>
        <w:tab/>
        <w:t>Act as a liaison with CASELLE financial software support to streamline accounting system.</w:t>
      </w:r>
    </w:p>
    <w:p w14:paraId="293778DE" w14:textId="2DDD0C2A" w:rsidR="009758B5"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e.</w:t>
      </w:r>
      <w:r w:rsidRPr="001F2793">
        <w:rPr>
          <w:rFonts w:ascii="Arial" w:hAnsi="Arial" w:cs="Arial"/>
          <w:sz w:val="20"/>
          <w:szCs w:val="20"/>
        </w:rPr>
        <w:tab/>
        <w:t xml:space="preserve">Assist staff with accounting questions or other needs to establish accounting policies and procedures.  </w:t>
      </w:r>
    </w:p>
    <w:p w14:paraId="4A46D4D0" w14:textId="0776490C" w:rsidR="00C816E9" w:rsidRPr="001F2793" w:rsidRDefault="009758B5" w:rsidP="001F2793">
      <w:pPr>
        <w:spacing w:after="0" w:line="240" w:lineRule="auto"/>
        <w:jc w:val="both"/>
        <w:rPr>
          <w:rFonts w:ascii="Arial" w:hAnsi="Arial" w:cs="Arial"/>
          <w:sz w:val="20"/>
          <w:szCs w:val="20"/>
        </w:rPr>
      </w:pPr>
      <w:r w:rsidRPr="001F2793">
        <w:rPr>
          <w:rFonts w:ascii="Arial" w:hAnsi="Arial" w:cs="Arial"/>
          <w:sz w:val="20"/>
          <w:szCs w:val="20"/>
        </w:rPr>
        <w:t>f.</w:t>
      </w:r>
      <w:r w:rsidRPr="001F2793">
        <w:rPr>
          <w:rFonts w:ascii="Arial" w:hAnsi="Arial" w:cs="Arial"/>
          <w:sz w:val="20"/>
          <w:szCs w:val="20"/>
        </w:rPr>
        <w:tab/>
        <w:t xml:space="preserve">Provide advice, research materials, and recommendations in assistance </w:t>
      </w:r>
      <w:r w:rsidR="001F2793" w:rsidRPr="001F2793">
        <w:rPr>
          <w:rFonts w:ascii="Arial" w:hAnsi="Arial" w:cs="Arial"/>
          <w:sz w:val="20"/>
          <w:szCs w:val="20"/>
        </w:rPr>
        <w:t>with</w:t>
      </w:r>
      <w:r w:rsidRPr="001F2793">
        <w:rPr>
          <w:rFonts w:ascii="Arial" w:hAnsi="Arial" w:cs="Arial"/>
          <w:sz w:val="20"/>
          <w:szCs w:val="20"/>
        </w:rPr>
        <w:t xml:space="preserve"> procedures.</w:t>
      </w:r>
    </w:p>
    <w:p w14:paraId="6969685F" w14:textId="77777777" w:rsidR="001F2793" w:rsidRDefault="001F2793" w:rsidP="001F2793">
      <w:pPr>
        <w:spacing w:after="0" w:line="240" w:lineRule="auto"/>
        <w:jc w:val="both"/>
        <w:rPr>
          <w:rFonts w:ascii="Arial" w:hAnsi="Arial" w:cs="Arial"/>
          <w:b/>
          <w:bCs/>
          <w:sz w:val="20"/>
          <w:szCs w:val="20"/>
          <w:u w:val="single"/>
        </w:rPr>
      </w:pPr>
    </w:p>
    <w:p w14:paraId="1126B895" w14:textId="6BBDBF86" w:rsidR="00973639" w:rsidRPr="001F2793" w:rsidRDefault="00973639" w:rsidP="001F2793">
      <w:pPr>
        <w:spacing w:after="0" w:line="240" w:lineRule="auto"/>
        <w:jc w:val="both"/>
        <w:rPr>
          <w:rFonts w:ascii="Arial" w:hAnsi="Arial" w:cs="Arial"/>
          <w:b/>
          <w:bCs/>
          <w:sz w:val="20"/>
          <w:szCs w:val="20"/>
          <w:u w:val="single"/>
        </w:rPr>
      </w:pPr>
      <w:r w:rsidRPr="001F2793">
        <w:rPr>
          <w:rFonts w:ascii="Arial" w:hAnsi="Arial" w:cs="Arial"/>
          <w:b/>
          <w:bCs/>
          <w:sz w:val="20"/>
          <w:szCs w:val="20"/>
          <w:u w:val="single"/>
        </w:rPr>
        <w:t>Tasks:</w:t>
      </w:r>
    </w:p>
    <w:p w14:paraId="6757E3F2" w14:textId="281E39B9" w:rsidR="00973639" w:rsidRPr="001F2793" w:rsidRDefault="00973639"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 xml:space="preserve">Assists in establishing </w:t>
      </w:r>
      <w:r w:rsidRPr="001F2793">
        <w:rPr>
          <w:rFonts w:ascii="Arial" w:hAnsi="Arial" w:cs="Arial"/>
          <w:sz w:val="20"/>
          <w:szCs w:val="20"/>
        </w:rPr>
        <w:t xml:space="preserve">day-to-day </w:t>
      </w:r>
      <w:r w:rsidRPr="001F2793">
        <w:rPr>
          <w:rFonts w:ascii="Arial" w:hAnsi="Arial" w:cs="Arial"/>
          <w:sz w:val="20"/>
          <w:szCs w:val="20"/>
        </w:rPr>
        <w:t xml:space="preserve">accounting </w:t>
      </w:r>
      <w:r w:rsidRPr="001F2793">
        <w:rPr>
          <w:rFonts w:ascii="Arial" w:hAnsi="Arial" w:cs="Arial"/>
          <w:sz w:val="20"/>
          <w:szCs w:val="20"/>
        </w:rPr>
        <w:t xml:space="preserve">internal controls, </w:t>
      </w:r>
      <w:r w:rsidRPr="001F2793">
        <w:rPr>
          <w:rFonts w:ascii="Arial" w:hAnsi="Arial" w:cs="Arial"/>
          <w:sz w:val="20"/>
          <w:szCs w:val="20"/>
        </w:rPr>
        <w:t>processes and procedures.</w:t>
      </w:r>
      <w:r w:rsidR="005B5A05" w:rsidRPr="001F2793">
        <w:rPr>
          <w:rFonts w:ascii="Arial" w:hAnsi="Arial" w:cs="Arial"/>
          <w:sz w:val="20"/>
          <w:szCs w:val="20"/>
        </w:rPr>
        <w:t xml:space="preserve"> </w:t>
      </w:r>
    </w:p>
    <w:p w14:paraId="31D0AE3B" w14:textId="77777777" w:rsidR="00973639" w:rsidRPr="001F2793" w:rsidRDefault="00973639"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Directs general ledger entries and general ledger reconciliation.</w:t>
      </w:r>
    </w:p>
    <w:p w14:paraId="2DB8D5D1" w14:textId="7C60B97B" w:rsidR="00973639" w:rsidRPr="001F2793" w:rsidRDefault="0087538D"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 xml:space="preserve">Delivers </w:t>
      </w:r>
      <w:r w:rsidR="00973639" w:rsidRPr="001F2793">
        <w:rPr>
          <w:rFonts w:ascii="Arial" w:hAnsi="Arial" w:cs="Arial"/>
          <w:sz w:val="20"/>
          <w:szCs w:val="20"/>
        </w:rPr>
        <w:t>General Ledger</w:t>
      </w:r>
      <w:r w:rsidRPr="001F2793">
        <w:rPr>
          <w:rFonts w:ascii="Arial" w:hAnsi="Arial" w:cs="Arial"/>
          <w:sz w:val="20"/>
          <w:szCs w:val="20"/>
        </w:rPr>
        <w:t xml:space="preserve"> / </w:t>
      </w:r>
      <w:r w:rsidRPr="001F2793">
        <w:rPr>
          <w:rFonts w:ascii="Arial" w:hAnsi="Arial" w:cs="Arial"/>
          <w:sz w:val="20"/>
          <w:szCs w:val="20"/>
        </w:rPr>
        <w:t xml:space="preserve">Financial Statement budget </w:t>
      </w:r>
      <w:r w:rsidR="00973639" w:rsidRPr="001F2793">
        <w:rPr>
          <w:rFonts w:ascii="Arial" w:hAnsi="Arial" w:cs="Arial"/>
          <w:sz w:val="20"/>
          <w:szCs w:val="20"/>
        </w:rPr>
        <w:t>analysis and maintenance.</w:t>
      </w:r>
    </w:p>
    <w:p w14:paraId="26EF783C" w14:textId="5BBAE6E0" w:rsidR="00973639" w:rsidRPr="001F2793" w:rsidRDefault="0087538D"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Evaluates</w:t>
      </w:r>
      <w:r w:rsidR="00973639" w:rsidRPr="001F2793">
        <w:rPr>
          <w:rFonts w:ascii="Arial" w:hAnsi="Arial" w:cs="Arial"/>
          <w:sz w:val="20"/>
          <w:szCs w:val="20"/>
        </w:rPr>
        <w:t xml:space="preserve"> revenue and expense processes to provide input on efficiency and accuracy.</w:t>
      </w:r>
    </w:p>
    <w:p w14:paraId="6CB243DE" w14:textId="04E45D90" w:rsidR="00973639" w:rsidRPr="001F2793" w:rsidRDefault="0087538D"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Assists in the p</w:t>
      </w:r>
      <w:r w:rsidR="00973639" w:rsidRPr="001F2793">
        <w:rPr>
          <w:rFonts w:ascii="Arial" w:hAnsi="Arial" w:cs="Arial"/>
          <w:sz w:val="20"/>
          <w:szCs w:val="20"/>
        </w:rPr>
        <w:t>repar</w:t>
      </w:r>
      <w:r w:rsidRPr="001F2793">
        <w:rPr>
          <w:rFonts w:ascii="Arial" w:hAnsi="Arial" w:cs="Arial"/>
          <w:sz w:val="20"/>
          <w:szCs w:val="20"/>
        </w:rPr>
        <w:t>ation of</w:t>
      </w:r>
      <w:r w:rsidR="00973639" w:rsidRPr="001F2793">
        <w:rPr>
          <w:rFonts w:ascii="Arial" w:hAnsi="Arial" w:cs="Arial"/>
          <w:sz w:val="20"/>
          <w:szCs w:val="20"/>
        </w:rPr>
        <w:t xml:space="preserve"> financial statements and reports for review and analysis.</w:t>
      </w:r>
    </w:p>
    <w:p w14:paraId="0DE2939D" w14:textId="77777777" w:rsidR="00973639" w:rsidRPr="001F2793" w:rsidRDefault="00973639"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Ensures compliance with GAAP and systems of internal controls.</w:t>
      </w:r>
    </w:p>
    <w:p w14:paraId="48459A2B" w14:textId="05D58EBC" w:rsidR="00973639" w:rsidRPr="001F2793" w:rsidRDefault="0087538D"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Assists in the p</w:t>
      </w:r>
      <w:r w:rsidR="00973639" w:rsidRPr="001F2793">
        <w:rPr>
          <w:rFonts w:ascii="Arial" w:hAnsi="Arial" w:cs="Arial"/>
          <w:sz w:val="20"/>
          <w:szCs w:val="20"/>
        </w:rPr>
        <w:t>repar</w:t>
      </w:r>
      <w:r w:rsidRPr="001F2793">
        <w:rPr>
          <w:rFonts w:ascii="Arial" w:hAnsi="Arial" w:cs="Arial"/>
          <w:sz w:val="20"/>
          <w:szCs w:val="20"/>
        </w:rPr>
        <w:t>ation of</w:t>
      </w:r>
      <w:r w:rsidR="00973639" w:rsidRPr="001F2793">
        <w:rPr>
          <w:rFonts w:ascii="Arial" w:hAnsi="Arial" w:cs="Arial"/>
          <w:sz w:val="20"/>
          <w:szCs w:val="20"/>
        </w:rPr>
        <w:t xml:space="preserve"> </w:t>
      </w:r>
      <w:r w:rsidRPr="001F2793">
        <w:rPr>
          <w:rFonts w:ascii="Arial" w:hAnsi="Arial" w:cs="Arial"/>
          <w:sz w:val="20"/>
          <w:szCs w:val="20"/>
        </w:rPr>
        <w:t>focused</w:t>
      </w:r>
      <w:r w:rsidR="00973639" w:rsidRPr="001F2793">
        <w:rPr>
          <w:rFonts w:ascii="Arial" w:hAnsi="Arial" w:cs="Arial"/>
          <w:sz w:val="20"/>
          <w:szCs w:val="20"/>
        </w:rPr>
        <w:t xml:space="preserve"> reports as </w:t>
      </w:r>
      <w:r w:rsidRPr="001F2793">
        <w:rPr>
          <w:rFonts w:ascii="Arial" w:hAnsi="Arial" w:cs="Arial"/>
          <w:sz w:val="20"/>
          <w:szCs w:val="20"/>
        </w:rPr>
        <w:t>requested.</w:t>
      </w:r>
    </w:p>
    <w:p w14:paraId="31383CF0" w14:textId="0B2A3102" w:rsidR="00973639" w:rsidRPr="001F2793" w:rsidRDefault="00973639" w:rsidP="001F2793">
      <w:pPr>
        <w:pStyle w:val="ListParagraph"/>
        <w:numPr>
          <w:ilvl w:val="0"/>
          <w:numId w:val="1"/>
        </w:numPr>
        <w:spacing w:after="0" w:line="240" w:lineRule="auto"/>
        <w:jc w:val="both"/>
        <w:rPr>
          <w:rFonts w:ascii="Arial" w:hAnsi="Arial" w:cs="Arial"/>
          <w:sz w:val="20"/>
          <w:szCs w:val="20"/>
        </w:rPr>
      </w:pPr>
      <w:r w:rsidRPr="001F2793">
        <w:rPr>
          <w:rFonts w:ascii="Arial" w:hAnsi="Arial" w:cs="Arial"/>
          <w:sz w:val="20"/>
          <w:szCs w:val="20"/>
        </w:rPr>
        <w:t>Knowledge of</w:t>
      </w:r>
      <w:r w:rsidR="0087538D" w:rsidRPr="001F2793">
        <w:rPr>
          <w:rFonts w:ascii="Arial" w:hAnsi="Arial" w:cs="Arial"/>
          <w:sz w:val="20"/>
          <w:szCs w:val="20"/>
        </w:rPr>
        <w:t xml:space="preserve"> </w:t>
      </w:r>
      <w:r w:rsidRPr="001F2793">
        <w:rPr>
          <w:rFonts w:ascii="Arial" w:hAnsi="Arial" w:cs="Arial"/>
          <w:sz w:val="20"/>
          <w:szCs w:val="20"/>
        </w:rPr>
        <w:t xml:space="preserve">Federal, </w:t>
      </w:r>
      <w:r w:rsidR="0087538D" w:rsidRPr="001F2793">
        <w:rPr>
          <w:rFonts w:ascii="Arial" w:hAnsi="Arial" w:cs="Arial"/>
          <w:sz w:val="20"/>
          <w:szCs w:val="20"/>
        </w:rPr>
        <w:t>S</w:t>
      </w:r>
      <w:r w:rsidRPr="001F2793">
        <w:rPr>
          <w:rFonts w:ascii="Arial" w:hAnsi="Arial" w:cs="Arial"/>
          <w:sz w:val="20"/>
          <w:szCs w:val="20"/>
        </w:rPr>
        <w:t xml:space="preserve">tate and </w:t>
      </w:r>
      <w:r w:rsidRPr="001F2793">
        <w:rPr>
          <w:rFonts w:ascii="Arial" w:hAnsi="Arial" w:cs="Arial"/>
          <w:sz w:val="20"/>
          <w:szCs w:val="20"/>
        </w:rPr>
        <w:t>Lodger’s</w:t>
      </w:r>
      <w:r w:rsidRPr="001F2793">
        <w:rPr>
          <w:rFonts w:ascii="Arial" w:hAnsi="Arial" w:cs="Arial"/>
          <w:sz w:val="20"/>
          <w:szCs w:val="20"/>
        </w:rPr>
        <w:t xml:space="preserve"> tax reporting requirements</w:t>
      </w:r>
      <w:r w:rsidRPr="001F2793">
        <w:rPr>
          <w:rFonts w:ascii="Arial" w:hAnsi="Arial" w:cs="Arial"/>
          <w:sz w:val="20"/>
          <w:szCs w:val="20"/>
        </w:rPr>
        <w:t>.</w:t>
      </w:r>
    </w:p>
    <w:p w14:paraId="3C3BA7FB" w14:textId="77777777" w:rsidR="001F2793" w:rsidRDefault="001F2793" w:rsidP="001F2793">
      <w:pPr>
        <w:spacing w:after="0" w:line="240" w:lineRule="auto"/>
        <w:jc w:val="both"/>
        <w:rPr>
          <w:rFonts w:ascii="Arial" w:hAnsi="Arial" w:cs="Arial"/>
          <w:b/>
          <w:bCs/>
          <w:sz w:val="20"/>
          <w:szCs w:val="20"/>
          <w:u w:val="single"/>
        </w:rPr>
      </w:pPr>
    </w:p>
    <w:p w14:paraId="792E8187" w14:textId="7C289727" w:rsidR="00973639" w:rsidRPr="001F2793" w:rsidRDefault="00973639" w:rsidP="001F2793">
      <w:pPr>
        <w:spacing w:after="0" w:line="240" w:lineRule="auto"/>
        <w:jc w:val="both"/>
        <w:rPr>
          <w:rFonts w:ascii="Arial" w:hAnsi="Arial" w:cs="Arial"/>
          <w:b/>
          <w:bCs/>
          <w:sz w:val="20"/>
          <w:szCs w:val="20"/>
          <w:u w:val="single"/>
        </w:rPr>
      </w:pPr>
      <w:r w:rsidRPr="001F2793">
        <w:rPr>
          <w:rFonts w:ascii="Arial" w:hAnsi="Arial" w:cs="Arial"/>
          <w:b/>
          <w:bCs/>
          <w:sz w:val="20"/>
          <w:szCs w:val="20"/>
          <w:u w:val="single"/>
        </w:rPr>
        <w:t>Qualifications:</w:t>
      </w:r>
    </w:p>
    <w:p w14:paraId="7179E317" w14:textId="6CD1674F" w:rsidR="00973639" w:rsidRPr="001F2793" w:rsidRDefault="008A51DB" w:rsidP="001F2793">
      <w:pPr>
        <w:spacing w:after="0" w:line="240" w:lineRule="auto"/>
        <w:jc w:val="both"/>
        <w:rPr>
          <w:rFonts w:ascii="Arial" w:hAnsi="Arial" w:cs="Arial"/>
          <w:sz w:val="20"/>
          <w:szCs w:val="20"/>
        </w:rPr>
      </w:pPr>
      <w:r w:rsidRPr="001F2793">
        <w:rPr>
          <w:rFonts w:ascii="Arial" w:hAnsi="Arial" w:cs="Arial"/>
          <w:sz w:val="20"/>
          <w:szCs w:val="20"/>
        </w:rPr>
        <w:t>Bachelor’s degree in Accounting/Finance</w:t>
      </w:r>
      <w:r w:rsidR="0087538D" w:rsidRPr="001F2793">
        <w:rPr>
          <w:rFonts w:ascii="Arial" w:hAnsi="Arial" w:cs="Arial"/>
          <w:sz w:val="20"/>
          <w:szCs w:val="20"/>
        </w:rPr>
        <w:t>.</w:t>
      </w:r>
      <w:r w:rsidR="00973639" w:rsidRPr="001F2793">
        <w:rPr>
          <w:rFonts w:ascii="Arial" w:hAnsi="Arial" w:cs="Arial"/>
          <w:sz w:val="20"/>
          <w:szCs w:val="20"/>
        </w:rPr>
        <w:t xml:space="preserve"> </w:t>
      </w:r>
    </w:p>
    <w:p w14:paraId="6C09EE0D" w14:textId="75FAB41F"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 xml:space="preserve">Minimum </w:t>
      </w:r>
      <w:r w:rsidR="005B5A05" w:rsidRPr="001F2793">
        <w:rPr>
          <w:rFonts w:ascii="Arial" w:hAnsi="Arial" w:cs="Arial"/>
          <w:sz w:val="20"/>
          <w:szCs w:val="20"/>
        </w:rPr>
        <w:t>4</w:t>
      </w:r>
      <w:r w:rsidRPr="001F2793">
        <w:rPr>
          <w:rFonts w:ascii="Arial" w:hAnsi="Arial" w:cs="Arial"/>
          <w:sz w:val="20"/>
          <w:szCs w:val="20"/>
        </w:rPr>
        <w:t>+ years of accounting experience</w:t>
      </w:r>
      <w:r w:rsidR="005B5A05" w:rsidRPr="001F2793">
        <w:rPr>
          <w:rFonts w:ascii="Arial" w:hAnsi="Arial" w:cs="Arial"/>
          <w:sz w:val="20"/>
          <w:szCs w:val="20"/>
        </w:rPr>
        <w:t xml:space="preserve"> with budget preparation/control of government </w:t>
      </w:r>
      <w:r w:rsidR="008A51DB" w:rsidRPr="001F2793">
        <w:rPr>
          <w:rFonts w:ascii="Arial" w:hAnsi="Arial" w:cs="Arial"/>
          <w:sz w:val="20"/>
          <w:szCs w:val="20"/>
        </w:rPr>
        <w:t>entity financials</w:t>
      </w:r>
    </w:p>
    <w:p w14:paraId="53FE5CF0" w14:textId="126C3855"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Strong knowledge of accounting principles and financial reporting</w:t>
      </w:r>
    </w:p>
    <w:p w14:paraId="60403289" w14:textId="6A5D4A8A"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Proficiency in Excel</w:t>
      </w:r>
      <w:r w:rsidRPr="001F2793">
        <w:rPr>
          <w:rFonts w:ascii="Arial" w:hAnsi="Arial" w:cs="Arial"/>
          <w:sz w:val="20"/>
          <w:szCs w:val="20"/>
        </w:rPr>
        <w:t xml:space="preserve"> and </w:t>
      </w:r>
      <w:r w:rsidRPr="001F2793">
        <w:rPr>
          <w:rFonts w:ascii="Arial" w:hAnsi="Arial" w:cs="Arial"/>
          <w:sz w:val="20"/>
          <w:szCs w:val="20"/>
        </w:rPr>
        <w:t xml:space="preserve">accounting software </w:t>
      </w:r>
      <w:r w:rsidRPr="001F2793">
        <w:rPr>
          <w:rFonts w:ascii="Arial" w:hAnsi="Arial" w:cs="Arial"/>
          <w:sz w:val="20"/>
          <w:szCs w:val="20"/>
        </w:rPr>
        <w:t>Caselle</w:t>
      </w:r>
      <w:r w:rsidRPr="001F2793">
        <w:rPr>
          <w:rFonts w:ascii="Arial" w:hAnsi="Arial" w:cs="Arial"/>
          <w:sz w:val="20"/>
          <w:szCs w:val="20"/>
        </w:rPr>
        <w:t xml:space="preserve"> </w:t>
      </w:r>
    </w:p>
    <w:p w14:paraId="3209B9AE" w14:textId="00D83C0C"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Excellent analytical, problem-solving, and decision-making skills</w:t>
      </w:r>
      <w:r w:rsidR="00824AAC">
        <w:rPr>
          <w:rFonts w:ascii="Arial" w:hAnsi="Arial" w:cs="Arial"/>
          <w:sz w:val="20"/>
          <w:szCs w:val="20"/>
        </w:rPr>
        <w:t xml:space="preserve"> / </w:t>
      </w:r>
      <w:r w:rsidRPr="001F2793">
        <w:rPr>
          <w:rFonts w:ascii="Arial" w:hAnsi="Arial" w:cs="Arial"/>
          <w:sz w:val="20"/>
          <w:szCs w:val="20"/>
        </w:rPr>
        <w:t>High attention to detail, integrity, and confidentiality</w:t>
      </w:r>
    </w:p>
    <w:p w14:paraId="693685F4" w14:textId="77777777" w:rsidR="001F2793" w:rsidRDefault="001F2793" w:rsidP="001F2793">
      <w:pPr>
        <w:spacing w:after="0" w:line="240" w:lineRule="auto"/>
        <w:jc w:val="both"/>
        <w:rPr>
          <w:rFonts w:ascii="Arial" w:hAnsi="Arial" w:cs="Arial"/>
          <w:b/>
          <w:bCs/>
          <w:sz w:val="20"/>
          <w:szCs w:val="20"/>
          <w:u w:val="single"/>
        </w:rPr>
      </w:pPr>
    </w:p>
    <w:p w14:paraId="39BE2AC1" w14:textId="57A828EA" w:rsidR="00973639" w:rsidRPr="001F2793" w:rsidRDefault="00973639" w:rsidP="001F2793">
      <w:pPr>
        <w:spacing w:after="0" w:line="240" w:lineRule="auto"/>
        <w:jc w:val="both"/>
        <w:rPr>
          <w:rFonts w:ascii="Arial" w:hAnsi="Arial" w:cs="Arial"/>
          <w:b/>
          <w:bCs/>
          <w:sz w:val="20"/>
          <w:szCs w:val="20"/>
          <w:u w:val="single"/>
        </w:rPr>
      </w:pPr>
      <w:r w:rsidRPr="001F2793">
        <w:rPr>
          <w:rFonts w:ascii="Arial" w:hAnsi="Arial" w:cs="Arial"/>
          <w:b/>
          <w:bCs/>
          <w:sz w:val="20"/>
          <w:szCs w:val="20"/>
          <w:u w:val="single"/>
        </w:rPr>
        <w:t>Preferred Skills:</w:t>
      </w:r>
    </w:p>
    <w:p w14:paraId="0A64FA75" w14:textId="66EA9CD4"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 xml:space="preserve">Experience </w:t>
      </w:r>
      <w:r w:rsidRPr="001F2793">
        <w:rPr>
          <w:rFonts w:ascii="Arial" w:hAnsi="Arial" w:cs="Arial"/>
          <w:sz w:val="20"/>
          <w:szCs w:val="20"/>
        </w:rPr>
        <w:t xml:space="preserve">with Government and municipal </w:t>
      </w:r>
      <w:r w:rsidR="00B46075">
        <w:rPr>
          <w:rFonts w:ascii="Arial" w:hAnsi="Arial" w:cs="Arial"/>
          <w:sz w:val="20"/>
          <w:szCs w:val="20"/>
        </w:rPr>
        <w:t>accounting protocols</w:t>
      </w:r>
    </w:p>
    <w:p w14:paraId="3CF8984E" w14:textId="5FE0352E"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 xml:space="preserve">Experience </w:t>
      </w:r>
      <w:r w:rsidRPr="001F2793">
        <w:rPr>
          <w:rFonts w:ascii="Arial" w:hAnsi="Arial" w:cs="Arial"/>
          <w:sz w:val="20"/>
          <w:szCs w:val="20"/>
        </w:rPr>
        <w:t xml:space="preserve">with </w:t>
      </w:r>
      <w:r w:rsidRPr="001F2793">
        <w:rPr>
          <w:rFonts w:ascii="Arial" w:hAnsi="Arial" w:cs="Arial"/>
          <w:sz w:val="20"/>
          <w:szCs w:val="20"/>
        </w:rPr>
        <w:t>Caselle accounting system</w:t>
      </w:r>
    </w:p>
    <w:p w14:paraId="67CC50FE" w14:textId="42A3FC98" w:rsidR="00973639" w:rsidRPr="001F2793" w:rsidRDefault="00973639" w:rsidP="001F2793">
      <w:pPr>
        <w:spacing w:after="0" w:line="240" w:lineRule="auto"/>
        <w:jc w:val="both"/>
        <w:rPr>
          <w:rFonts w:ascii="Arial" w:hAnsi="Arial" w:cs="Arial"/>
          <w:sz w:val="20"/>
          <w:szCs w:val="20"/>
        </w:rPr>
      </w:pPr>
      <w:r w:rsidRPr="001F2793">
        <w:rPr>
          <w:rFonts w:ascii="Arial" w:hAnsi="Arial" w:cs="Arial"/>
          <w:sz w:val="20"/>
          <w:szCs w:val="20"/>
        </w:rPr>
        <w:t>Experience with financial planning tools and dashboards</w:t>
      </w:r>
    </w:p>
    <w:sectPr w:rsidR="00973639" w:rsidRPr="001F2793" w:rsidSect="00824A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1100C"/>
    <w:multiLevelType w:val="hybridMultilevel"/>
    <w:tmpl w:val="78EA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88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B5"/>
    <w:rsid w:val="001F2793"/>
    <w:rsid w:val="00345403"/>
    <w:rsid w:val="005B5A05"/>
    <w:rsid w:val="00756927"/>
    <w:rsid w:val="007F570F"/>
    <w:rsid w:val="00824AAC"/>
    <w:rsid w:val="0087538D"/>
    <w:rsid w:val="008A51DB"/>
    <w:rsid w:val="008B0503"/>
    <w:rsid w:val="00973639"/>
    <w:rsid w:val="009758B5"/>
    <w:rsid w:val="009C3604"/>
    <w:rsid w:val="00B46075"/>
    <w:rsid w:val="00B60BFF"/>
    <w:rsid w:val="00C76DED"/>
    <w:rsid w:val="00C8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08DB"/>
  <w15:chartTrackingRefBased/>
  <w15:docId w15:val="{D0AFCFBC-366A-4626-8264-4F7E2AEC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8B5"/>
    <w:rPr>
      <w:rFonts w:eastAsiaTheme="majorEastAsia" w:cstheme="majorBidi"/>
      <w:color w:val="272727" w:themeColor="text1" w:themeTint="D8"/>
    </w:rPr>
  </w:style>
  <w:style w:type="paragraph" w:styleId="Title">
    <w:name w:val="Title"/>
    <w:basedOn w:val="Normal"/>
    <w:next w:val="Normal"/>
    <w:link w:val="TitleChar"/>
    <w:uiPriority w:val="10"/>
    <w:qFormat/>
    <w:rsid w:val="00975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8B5"/>
    <w:pPr>
      <w:spacing w:before="160"/>
      <w:jc w:val="center"/>
    </w:pPr>
    <w:rPr>
      <w:i/>
      <w:iCs/>
      <w:color w:val="404040" w:themeColor="text1" w:themeTint="BF"/>
    </w:rPr>
  </w:style>
  <w:style w:type="character" w:customStyle="1" w:styleId="QuoteChar">
    <w:name w:val="Quote Char"/>
    <w:basedOn w:val="DefaultParagraphFont"/>
    <w:link w:val="Quote"/>
    <w:uiPriority w:val="29"/>
    <w:rsid w:val="009758B5"/>
    <w:rPr>
      <w:i/>
      <w:iCs/>
      <w:color w:val="404040" w:themeColor="text1" w:themeTint="BF"/>
    </w:rPr>
  </w:style>
  <w:style w:type="paragraph" w:styleId="ListParagraph">
    <w:name w:val="List Paragraph"/>
    <w:basedOn w:val="Normal"/>
    <w:uiPriority w:val="34"/>
    <w:qFormat/>
    <w:rsid w:val="009758B5"/>
    <w:pPr>
      <w:ind w:left="720"/>
      <w:contextualSpacing/>
    </w:pPr>
  </w:style>
  <w:style w:type="character" w:styleId="IntenseEmphasis">
    <w:name w:val="Intense Emphasis"/>
    <w:basedOn w:val="DefaultParagraphFont"/>
    <w:uiPriority w:val="21"/>
    <w:qFormat/>
    <w:rsid w:val="009758B5"/>
    <w:rPr>
      <w:i/>
      <w:iCs/>
      <w:color w:val="0F4761" w:themeColor="accent1" w:themeShade="BF"/>
    </w:rPr>
  </w:style>
  <w:style w:type="paragraph" w:styleId="IntenseQuote">
    <w:name w:val="Intense Quote"/>
    <w:basedOn w:val="Normal"/>
    <w:next w:val="Normal"/>
    <w:link w:val="IntenseQuoteChar"/>
    <w:uiPriority w:val="30"/>
    <w:qFormat/>
    <w:rsid w:val="00975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8B5"/>
    <w:rPr>
      <w:i/>
      <w:iCs/>
      <w:color w:val="0F4761" w:themeColor="accent1" w:themeShade="BF"/>
    </w:rPr>
  </w:style>
  <w:style w:type="character" w:styleId="IntenseReference">
    <w:name w:val="Intense Reference"/>
    <w:basedOn w:val="DefaultParagraphFont"/>
    <w:uiPriority w:val="32"/>
    <w:qFormat/>
    <w:rsid w:val="009758B5"/>
    <w:rPr>
      <w:b/>
      <w:bCs/>
      <w:smallCaps/>
      <w:color w:val="0F4761" w:themeColor="accent1" w:themeShade="BF"/>
      <w:spacing w:val="5"/>
    </w:rPr>
  </w:style>
  <w:style w:type="table" w:customStyle="1" w:styleId="TableGrid">
    <w:name w:val="TableGrid"/>
    <w:rsid w:val="00824AAC"/>
    <w:pPr>
      <w:spacing w:after="0" w:line="240" w:lineRule="auto"/>
    </w:pPr>
    <w:rPr>
      <w:rFonts w:eastAsiaTheme="minorEastAsia"/>
      <w:kern w:val="0"/>
      <w:sz w:val="21"/>
      <w:szCs w:val="21"/>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Liu</dc:creator>
  <cp:keywords/>
  <dc:description/>
  <cp:lastModifiedBy>Deborah Liu</cp:lastModifiedBy>
  <cp:revision>5</cp:revision>
  <dcterms:created xsi:type="dcterms:W3CDTF">2025-04-24T18:55:00Z</dcterms:created>
  <dcterms:modified xsi:type="dcterms:W3CDTF">2025-04-24T22:16:00Z</dcterms:modified>
</cp:coreProperties>
</file>